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82c5aa454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COLLIFLOW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COLLIFLOW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8d5818f63e4392"/>
      <w:footerReference xmlns:r="http://schemas.openxmlformats.org/officeDocument/2006/relationships" w:type="default" r:id="R8fc89d6ef3fe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COLLIFLOW AS   ·   Org.nr 999 662 943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COLLIFLOW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8d5818f63e4392" /><Relationship Type="http://schemas.openxmlformats.org/officeDocument/2006/relationships/footer" Target="/word/footer1.xml" Id="R8fc89d6ef3fe4087" /></Relationships>
</file>