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fd33f320b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SNUFFLE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SNUFFLE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dd029fa6b41fa"/>
      <w:footerReference xmlns:r="http://schemas.openxmlformats.org/officeDocument/2006/relationships" w:type="default" r:id="R233378519d04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SNUFFLE INVEST AS   ·   Org.nr 999 239 080   ·   Heia 5   ·   0268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SNUFFLE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dd029fa6b41fa" /><Relationship Type="http://schemas.openxmlformats.org/officeDocument/2006/relationships/footer" Target="/word/footer1.xml" Id="R233378519d044d54" /></Relationships>
</file>