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41a33ecef3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SIRI STUELAND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SIRI STUELAND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0e727b368c42a8"/>
      <w:footerReference xmlns:r="http://schemas.openxmlformats.org/officeDocument/2006/relationships" w:type="default" r:id="R493843c38e5f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SIRI STUELAND INVEST AS   ·   Org.nr 997 762 452   ·   Kong Magnus gate 17   ·   4344 BRYNE   ·   siri.stueland@gmail.com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SIRI STUELAND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0e727b368c42a8" /><Relationship Type="http://schemas.openxmlformats.org/officeDocument/2006/relationships/footer" Target="/word/footer1.xml" Id="R493843c38e5f4fdd" /></Relationships>
</file>