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0abd85dbd4b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NRP EIENDOM 2012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NRP EIENDOM 2012 INVEST AS</w:t>
      </w:r>
    </w:p>
    <w:sectPr>
      <w:headerReference xmlns:r="http://schemas.openxmlformats.org/officeDocument/2006/relationships" w:type="default" r:id="Rf5f3a274e0c64e6e"/>
      <w:footerReference xmlns:r="http://schemas.openxmlformats.org/officeDocument/2006/relationships" w:type="default" r:id="R48309d49680d4b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NRP EIENDOM 2012 INVEST AS   ·   Org.nr 997 705 939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NRP EIENDOM 2012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f3a274e0c64e6e" /><Relationship Type="http://schemas.openxmlformats.org/officeDocument/2006/relationships/footer" Target="/word/footer1.xml" Id="R48309d49680d4b40" /></Relationships>
</file>