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b0d4d9763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THORENDAHL &amp; GULLIKSEN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THORENDAHL &amp; GULLIKSEN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7bfce0aad4a3a"/>
      <w:footerReference xmlns:r="http://schemas.openxmlformats.org/officeDocument/2006/relationships" w:type="default" r:id="R2a4a9b2427d3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THORENDAHL &amp; GULLIKSEN INVEST AS   ·   Org.nr 997 238 699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THORENDAHL &amp; GULLIKSEN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7bfce0aad4a3a" /><Relationship Type="http://schemas.openxmlformats.org/officeDocument/2006/relationships/footer" Target="/word/footer1.xml" Id="R2a4a9b2427d340f2" /></Relationships>
</file>