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2a358d35c84d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HAPTIC ARCHITECTS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HAPTIC ARCHITECTS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66edb765b49d7"/>
      <w:footerReference xmlns:r="http://schemas.openxmlformats.org/officeDocument/2006/relationships" w:type="default" r:id="Rb0fe19675c85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HAPTIC ARCHITECTS AS   ·   Org.nr 995 993 198   ·   Waldemar Thranes gate 98   ·   0175 OSLO   ·   Tlf. 97 18 00 04   ·   studio@hapticarchitects.com   ·   www.hapticarchitects.com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HAPTIC ARCHITECTS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66edb765b49d7" /><Relationship Type="http://schemas.openxmlformats.org/officeDocument/2006/relationships/footer" Target="/word/footer1.xml" Id="Rb0fe19675c8545bb" /></Relationships>
</file>