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2e6e4b28e44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FUNKISHUS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FUNKISHUS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bd8a76ebe456a"/>
      <w:footerReference xmlns:r="http://schemas.openxmlformats.org/officeDocument/2006/relationships" w:type="default" r:id="Rc08d47f5162f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FUNKISHUS EIENDOM AS   ·   Org.nr 992 013 575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FUNKISHUS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bd8a76ebe456a" /><Relationship Type="http://schemas.openxmlformats.org/officeDocument/2006/relationships/footer" Target="/word/footer1.xml" Id="Rc08d47f5162f48c5" /></Relationships>
</file>