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451e15858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EIENDOM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EIENDOM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1c9ce282a4e4d"/>
      <w:footerReference xmlns:r="http://schemas.openxmlformats.org/officeDocument/2006/relationships" w:type="default" r:id="Rd3cb7d095358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EIENDOM &amp; INVEST AS   ·   Org.nr 990 147 272   ·  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EIENDOM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1c9ce282a4e4d" /><Relationship Type="http://schemas.openxmlformats.org/officeDocument/2006/relationships/footer" Target="/word/footer1.xml" Id="Rd3cb7d0953584938" /></Relationships>
</file>