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5a13cece74a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S.S CAPITAL MANAGEMENT AS</w:t>
      </w:r>
    </w:p>
    <w:sectPr>
      <w:headerReference xmlns:r="http://schemas.openxmlformats.org/officeDocument/2006/relationships" w:type="default" r:id="R2e24dae45fd24dcd"/>
      <w:footerReference xmlns:r="http://schemas.openxmlformats.org/officeDocument/2006/relationships" w:type="default" r:id="Rcb63029c4951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4dae45fd24dcd" /><Relationship Type="http://schemas.openxmlformats.org/officeDocument/2006/relationships/footer" Target="/word/footer1.xml" Id="Rcb63029c49514e70" /></Relationships>
</file>