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b645080f9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CODEX ADVOKAT TRONDHEIM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CODEX ADVOKAT TRONDHEIM AS</w:t>
      </w:r>
    </w:p>
    <w:sectPr>
      <w:headerReference xmlns:r="http://schemas.openxmlformats.org/officeDocument/2006/relationships" w:type="default" r:id="R1ca26fc3e6664140"/>
      <w:footerReference xmlns:r="http://schemas.openxmlformats.org/officeDocument/2006/relationships" w:type="default" r:id="Rd7dc6edad1f4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CODEX ADVOKAT TRONDHEIM AS   ·   Org.nr 989 189 441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CODEX ADVOKAT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26fc3e6664140" /><Relationship Type="http://schemas.openxmlformats.org/officeDocument/2006/relationships/footer" Target="/word/footer1.xml" Id="Rd7dc6edad1f448e7" /></Relationships>
</file>