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b7e35dc754a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PRANA AS</w:t>
      </w:r>
    </w:p>
    <w:sectPr>
      <w:headerReference xmlns:r="http://schemas.openxmlformats.org/officeDocument/2006/relationships" w:type="default" r:id="Rc178f9794fe8479e"/>
      <w:footerReference xmlns:r="http://schemas.openxmlformats.org/officeDocument/2006/relationships" w:type="default" r:id="R62a4b3c68c04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PRANA AS   ·   Org.nr 989 103 296   ·   Ringeplan 2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8f9794fe8479e" /><Relationship Type="http://schemas.openxmlformats.org/officeDocument/2006/relationships/footer" Target="/word/footer1.xml" Id="R62a4b3c68c044ca9" /></Relationships>
</file>