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7aa7f7c4a344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Lena,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 GUDBRANDSEN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 GUDBRANDSEN AS</w:t>
      </w:r>
    </w:p>
    <w:sectPr>
      <w:headerReference xmlns:r="http://schemas.openxmlformats.org/officeDocument/2006/relationships" w:type="default" r:id="Rc5587e6a62c848b4"/>
      <w:footerReference xmlns:r="http://schemas.openxmlformats.org/officeDocument/2006/relationships" w:type="default" r:id="R84590143002c44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 GUDBRANDSEN AS   ·   Org.nr 989 030 833   ·   2850 LENA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 GUDBRANDSEN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587e6a62c848b4" /><Relationship Type="http://schemas.openxmlformats.org/officeDocument/2006/relationships/footer" Target="/word/footer1.xml" Id="R84590143002c44c0" /></Relationships>
</file>