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eb790506a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CEAS EIENDOM AS</w:t>
      </w:r>
    </w:p>
    <w:sectPr>
      <w:headerReference xmlns:r="http://schemas.openxmlformats.org/officeDocument/2006/relationships" w:type="default" r:id="R2aef2aa10ac0486c"/>
      <w:footerReference xmlns:r="http://schemas.openxmlformats.org/officeDocument/2006/relationships" w:type="default" r:id="R3d7f15798f7d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CEAS EIENDOM AS   ·   Org.nr 987 053 097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f2aa10ac0486c" /><Relationship Type="http://schemas.openxmlformats.org/officeDocument/2006/relationships/footer" Target="/word/footer1.xml" Id="R3d7f15798f7d4f5b" /></Relationships>
</file>