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228920b81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GOLCONDA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GOLCONDA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4be7621604af7"/>
      <w:footerReference xmlns:r="http://schemas.openxmlformats.org/officeDocument/2006/relationships" w:type="default" r:id="R4ed8b3fa9aca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GOLCONDA INVESTMENTS AS   ·   Org.nr 985 432 724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GOLCONDA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4be7621604af7" /><Relationship Type="http://schemas.openxmlformats.org/officeDocument/2006/relationships/footer" Target="/word/footer1.xml" Id="R4ed8b3fa9aca4fb9" /></Relationships>
</file>