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22e16b32f34a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ATLANTER EIENDOM AS</w:t>
      </w:r>
    </w:p>
    <w:sectPr>
      <w:headerReference xmlns:r="http://schemas.openxmlformats.org/officeDocument/2006/relationships" w:type="default" r:id="R0f242ee2aee7402e"/>
      <w:footerReference xmlns:r="http://schemas.openxmlformats.org/officeDocument/2006/relationships" w:type="default" r:id="Rca80133c49cd4c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ATLANTER EIENDOM AS   ·   Org.nr 985 229 155   ·   Havnekvartalet 3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ATLANTER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242ee2aee7402e" /><Relationship Type="http://schemas.openxmlformats.org/officeDocument/2006/relationships/footer" Target="/word/footer1.xml" Id="Rca80133c49cd4c34" /></Relationships>
</file>