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55c397fe224b4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PERFECT CHINA IMPORT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PERFECT CHINA IMPORT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60bedbb2a5149a2"/>
      <w:footerReference xmlns:r="http://schemas.openxmlformats.org/officeDocument/2006/relationships" w:type="default" r:id="R16c89554f5bf417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PERFECT CHINA IMPORT AS   ·   Org.nr 985 179 255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PERFECT CHINA IMPORT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60bedbb2a5149a2" /><Relationship Type="http://schemas.openxmlformats.org/officeDocument/2006/relationships/footer" Target="/word/footer1.xml" Id="R16c89554f5bf4177" /></Relationships>
</file>