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4c4041ef44b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RIKKE RAFTEMO AS</w:t>
      </w:r>
    </w:p>
    <w:sectPr>
      <w:headerReference xmlns:r="http://schemas.openxmlformats.org/officeDocument/2006/relationships" w:type="default" r:id="R208dbca9095949a2"/>
      <w:footerReference xmlns:r="http://schemas.openxmlformats.org/officeDocument/2006/relationships" w:type="default" r:id="Ra540e63d143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dbca9095949a2" /><Relationship Type="http://schemas.openxmlformats.org/officeDocument/2006/relationships/footer" Target="/word/footer1.xml" Id="Ra540e63d143f4287" /></Relationships>
</file>