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3b1ed4f02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TRAMPE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TRAMPE AS</w:t>
      </w:r>
    </w:p>
    <w:sectPr>
      <w:headerReference xmlns:r="http://schemas.openxmlformats.org/officeDocument/2006/relationships" w:type="default" r:id="Reb7a9d6ce4b04937"/>
      <w:footerReference xmlns:r="http://schemas.openxmlformats.org/officeDocument/2006/relationships" w:type="default" r:id="R0f9c6ee54b0c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TRAMPE AS   ·   Org.nr 984 245 513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a9d6ce4b04937" /><Relationship Type="http://schemas.openxmlformats.org/officeDocument/2006/relationships/footer" Target="/word/footer1.xml" Id="R0f9c6ee54b0c466d" /></Relationships>
</file>