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a3b5c1e28b42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HAUG EIENDOMSUTVIKLING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HAUG EIENDOMSUTVIKLING AS</w:t>
      </w:r>
    </w:p>
    <w:sectPr>
      <w:headerReference xmlns:r="http://schemas.openxmlformats.org/officeDocument/2006/relationships" w:type="default" r:id="R7ac66fd33a714b98"/>
      <w:footerReference xmlns:r="http://schemas.openxmlformats.org/officeDocument/2006/relationships" w:type="default" r:id="R20592b8b54594d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 EIENDOMSUTVIKLING AS   ·   Org.nr 983 958 710   ·   c/o Erik Heidenreich, Professor Dahls gate 25A   ·   0353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c66fd33a714b98" /><Relationship Type="http://schemas.openxmlformats.org/officeDocument/2006/relationships/footer" Target="/word/footer1.xml" Id="R20592b8b54594d82" /></Relationships>
</file>