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f533a7ccb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52a6a59264ca9"/>
      <w:footerReference xmlns:r="http://schemas.openxmlformats.org/officeDocument/2006/relationships" w:type="default" r:id="Rc838bdd83d9b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CONSULT AS   ·   Org.nr 983 020 119   ·   Bekkefaret 6   ·   1518 MOSS   ·   post@anovaboliger.no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52a6a59264ca9" /><Relationship Type="http://schemas.openxmlformats.org/officeDocument/2006/relationships/footer" Target="/word/footer1.xml" Id="Rc838bdd83d9b453c" /></Relationships>
</file>