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2b2ad05f4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REFLEX BARNEKLÆR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REFLEX BARNEKLÆR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c2eae2e844913"/>
      <w:footerReference xmlns:r="http://schemas.openxmlformats.org/officeDocument/2006/relationships" w:type="default" r:id="R08e7a93ab011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REFLEX BARNEKLÆR AS   ·   Org.nr 982 952 263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REFLEX BARNEKLÆR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c2eae2e844913" /><Relationship Type="http://schemas.openxmlformats.org/officeDocument/2006/relationships/footer" Target="/word/footer1.xml" Id="R08e7a93ab0114c91" /></Relationships>
</file>