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7a12fc1c5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AKC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AKC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20acf28cb43c3"/>
      <w:footerReference xmlns:r="http://schemas.openxmlformats.org/officeDocument/2006/relationships" w:type="default" r:id="Rfeb7f9f12c8b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AKC ARKITEKTER AS   ·   Org.nr 979 465 939   ·   Ordfører Voldens vei 9   ·   1850 MYSEN   ·   post@akc.no   ·   www.akc.no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AKC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20acf28cb43c3" /><Relationship Type="http://schemas.openxmlformats.org/officeDocument/2006/relationships/footer" Target="/word/footer1.xml" Id="Rfeb7f9f12c8b4d74" /></Relationships>
</file>