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d76a4021ef48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BALDER EIENDOM &amp;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BALDER EIENDOM &amp;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2ebd1f20f945ad"/>
      <w:footerReference xmlns:r="http://schemas.openxmlformats.org/officeDocument/2006/relationships" w:type="default" r:id="Rcf36a95352624b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BALDER EIENDOM &amp; INVEST AS   ·   Org.nr 951 973 386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BALDER EIENDOM &amp;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2ebd1f20f945ad" /><Relationship Type="http://schemas.openxmlformats.org/officeDocument/2006/relationships/footer" Target="/word/footer1.xml" Id="Rcf36a95352624b1f" /></Relationships>
</file>