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03d8946b84ee4319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ARBEIDSAVTALE</w:t>
      </w:r>
    </w:p>
    <w:p>
      <w:pPr>
        <w:spacing w:after="200"/>
      </w:pPr>
      <w:r>
        <w:rPr>
          <w:rFonts w:ascii="Calibri" w:hAnsi="Calibri"/>
          <w:sz w:val="22"/>
        </w:rPr>
        <w:t xml:space="preserve">Mellom ØYVIND BERGESEN INVEST AS (arbeidsgiver) og [Ansattnavn], født [fødselsdato] (arbeidstaker), er det inngått følgende arbeidsavtale: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[stillingstittel]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Arbeidssted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Ågotnes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Tiltredelse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Type ansettelse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[fast / midlertidig]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Prøvetid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6 måneder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Stillingsprosent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[100] %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[37,5] timer pr. uke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Lønn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kr [0] pr. [år/måned/time]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Oppsigelsestid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 måned]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Ferie / feriepenger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Etter ferieloven (10,2 %)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1. Arbeidsoppgaver</w:t>
      </w:r>
    </w:p>
    <w:p>
      <w:pPr>
        <w:spacing w:after="120"/>
      </w:pPr>
      <w:r>
        <w:rPr>
          <w:rFonts w:ascii="Calibri" w:hAnsi="Calibri"/>
          <w:sz w:val="22"/>
        </w:rPr>
        <w:t xml:space="preserve">[Beskriv de viktigste arbeidsoppgavene og ansvarsområdene.]</w:t>
      </w: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2. Øvrige vilkår</w:t>
      </w:r>
    </w:p>
    <w:p>
      <w:pPr>
        <w:spacing w:after="240"/>
      </w:pPr>
      <w:r>
        <w:rPr>
          <w:rFonts w:ascii="Calibri" w:hAnsi="Calibri"/>
          <w:sz w:val="22"/>
        </w:rPr>
        <w:t xml:space="preserve">For øvrig gjelder arbeidsmiljølovens bestemmelser samt eventuell personalhåndbok og tariffavtale.</w:t>
      </w:r>
    </w:p>
    <w:p>
      <w:pPr>
        <w:spacing w:after="120"/>
      </w:pPr>
      <w:r>
        <w:rPr>
          <w:rFonts w:ascii="Calibri" w:hAnsi="Calibri"/>
          <w:sz w:val="22"/>
        </w:rPr>
        <w:t xml:space="preserve">Ågotnes, 24. oktober 2026</w:t>
      </w:r>
    </w:p>
    <w:p>
      <w:pPr>
        <w:spacing w:after="0"/>
      </w:pP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_____________________________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_____________________________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For ØYVIND BERGESEN INVEST AS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Arbeidstaker</w:t>
            </w:r>
          </w:p>
        </w:tc>
      </w:tr>
    </w:tbl>
    <w:sectPr>
      <w:headerReference xmlns:r="http://schemas.openxmlformats.org/officeDocument/2006/relationships" w:type="default" r:id="R0548033ac6f64710"/>
      <w:footerReference xmlns:r="http://schemas.openxmlformats.org/officeDocument/2006/relationships" w:type="default" r:id="R247b9500a86549ae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ØYVIND BERGESEN INVEST AS   ·   Org.nr 934 824 911   ·   Grønebakkane 88   ·   5363 ÅGOTNES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ØYVIND BERGESEN INVEST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0548033ac6f64710" /><Relationship Type="http://schemas.openxmlformats.org/officeDocument/2006/relationships/footer" Target="/word/footer1.xml" Id="R247b9500a86549ae" /></Relationships>
</file>