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b29eb8afb4f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fb6cff4f1424b"/>
      <w:footerReference xmlns:r="http://schemas.openxmlformats.org/officeDocument/2006/relationships" w:type="default" r:id="R371c8f7e99d8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ARKITEKTER AS   ·   Org.nr 932 393 573   ·   Markvegen 26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fb6cff4f1424b" /><Relationship Type="http://schemas.openxmlformats.org/officeDocument/2006/relationships/footer" Target="/word/footer1.xml" Id="R371c8f7e99d84c7c" /></Relationships>
</file>