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e60bdb53c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SKJELLAUG CAPITAL AS.</w:t>
      </w:r>
    </w:p>
    <w:sectPr>
      <w:headerReference xmlns:r="http://schemas.openxmlformats.org/officeDocument/2006/relationships" w:type="default" r:id="R6aa226d04245475a"/>
      <w:footerReference xmlns:r="http://schemas.openxmlformats.org/officeDocument/2006/relationships" w:type="default" r:id="R3ea0eadfe84a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226d04245475a" /><Relationship Type="http://schemas.openxmlformats.org/officeDocument/2006/relationships/footer" Target="/word/footer1.xml" Id="R3ea0eadfe84a420f" /></Relationships>
</file>