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ced9ad57614b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ALBATROS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ALBATROS AS</w:t>
      </w:r>
    </w:p>
    <w:sectPr>
      <w:headerReference xmlns:r="http://schemas.openxmlformats.org/officeDocument/2006/relationships" w:type="default" r:id="R8fae8438a3bc4566"/>
      <w:footerReference xmlns:r="http://schemas.openxmlformats.org/officeDocument/2006/relationships" w:type="default" r:id="R291f7784d9c54c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ALBATROS AS   ·   Org.nr 930 463 779   ·   c/o Jean Christophe MARIE, Grønlandsleiret 55   ·   0190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ALBATROS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ae8438a3bc4566" /><Relationship Type="http://schemas.openxmlformats.org/officeDocument/2006/relationships/footer" Target="/word/footer1.xml" Id="R291f7784d9c54cf3" /></Relationships>
</file>