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ad903aded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MEKVIK AS</w:t>
      </w:r>
    </w:p>
    <w:sectPr>
      <w:headerReference xmlns:r="http://schemas.openxmlformats.org/officeDocument/2006/relationships" w:type="default" r:id="R280de3fb33e24b2e"/>
      <w:footerReference xmlns:r="http://schemas.openxmlformats.org/officeDocument/2006/relationships" w:type="default" r:id="Rea300b96892c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MEKVIK AS   ·   Org.nr 926 647 113   ·   c/o Mekvik AS, Vevangvegen 259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de3fb33e24b2e" /><Relationship Type="http://schemas.openxmlformats.org/officeDocument/2006/relationships/footer" Target="/word/footer1.xml" Id="Rea300b96892c4e63" /></Relationships>
</file>