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9d21dae87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BERRISSOUL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BERRISSOUL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9b394449e4a2c"/>
      <w:footerReference xmlns:r="http://schemas.openxmlformats.org/officeDocument/2006/relationships" w:type="default" r:id="Rde15629e5757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BERRISSOUL INVESTMENTS AS   ·   Org.nr 926 524 968   ·   Enebakkveien 450C   ·   1290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BERRISSOUL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9b394449e4a2c" /><Relationship Type="http://schemas.openxmlformats.org/officeDocument/2006/relationships/footer" Target="/word/footer1.xml" Id="Rde15629e575748f3" /></Relationships>
</file>