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2974537fc4f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STORSTUEN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STORSTUEN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494116a60e4e6d"/>
      <w:footerReference xmlns:r="http://schemas.openxmlformats.org/officeDocument/2006/relationships" w:type="default" r:id="R412a7c1344a44c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STORSTUEN INVEST AS   ·   Org.nr 926 059 890   ·   c/o Eigil Stuen, Ramsvikhøgda 7   ·   6012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STORSTUEN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94116a60e4e6d" /><Relationship Type="http://schemas.openxmlformats.org/officeDocument/2006/relationships/footer" Target="/word/footer1.xml" Id="R412a7c1344a44cd6" /></Relationships>
</file>