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fcc7cd55954c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HOLSTHENRIKSEN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HOLSTHENRIKSEN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d6cb4691af425c"/>
      <w:footerReference xmlns:r="http://schemas.openxmlformats.org/officeDocument/2006/relationships" w:type="default" r:id="Rc633964ccc3b40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HOLSTHENRIKSEN INVEST AS   ·   Org.nr 926 057 014   ·   Ullernveien 14B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HOLSTHENRIKSEN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d6cb4691af425c" /><Relationship Type="http://schemas.openxmlformats.org/officeDocument/2006/relationships/footer" Target="/word/footer1.xml" Id="Rc633964ccc3b4033" /></Relationships>
</file>