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405f2ac9e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CARUP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CARUP II AS</w:t>
      </w:r>
    </w:p>
    <w:sectPr>
      <w:headerReference xmlns:r="http://schemas.openxmlformats.org/officeDocument/2006/relationships" w:type="default" r:id="R6c59673b49814138"/>
      <w:footerReference xmlns:r="http://schemas.openxmlformats.org/officeDocument/2006/relationships" w:type="default" r:id="Re508a650431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CARUP II AS   ·   Org.nr 925 741 221   ·   c/o Hey'di AS, Tretjerndalsveien 68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CARUP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9673b49814138" /><Relationship Type="http://schemas.openxmlformats.org/officeDocument/2006/relationships/footer" Target="/word/footer1.xml" Id="Re508a65043164a46" /></Relationships>
</file>