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9e3edd132f48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STUDIO GRAF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STUDIO GRAF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324d7a37144dc7"/>
      <w:footerReference xmlns:r="http://schemas.openxmlformats.org/officeDocument/2006/relationships" w:type="default" r:id="Rd4c878adf3ad47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STUDIO GRAF AS   ·   Org.nr 925 707 139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STUDIO GRAF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324d7a37144dc7" /><Relationship Type="http://schemas.openxmlformats.org/officeDocument/2006/relationships/footer" Target="/word/footer1.xml" Id="Rd4c878adf3ad47b6" /></Relationships>
</file>