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fba434c07549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MAJESTETIX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MAJESTETIX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e7cabdd6b44544"/>
      <w:footerReference xmlns:r="http://schemas.openxmlformats.org/officeDocument/2006/relationships" w:type="default" r:id="Ra95c34b26e034b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MAJESTETIX INVEST AS   ·   Org.nr 924 489 804   ·   C/O Paul-Christian Garpe, Ormvika 5   ·   3961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MAJESTETIX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e7cabdd6b44544" /><Relationship Type="http://schemas.openxmlformats.org/officeDocument/2006/relationships/footer" Target="/word/footer1.xml" Id="Ra95c34b26e034bba" /></Relationships>
</file>