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b9338924a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EIENDOM &amp;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EIENDOM &amp;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28c422f639466d"/>
      <w:footerReference xmlns:r="http://schemas.openxmlformats.org/officeDocument/2006/relationships" w:type="default" r:id="R644b557807d0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EIENDOM &amp; ENTREPRENØR AS   ·   Org.nr 922 394 091   ·   Caspar Storms vei 12   ·   0664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EIENDOM &amp;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8c422f639466d" /><Relationship Type="http://schemas.openxmlformats.org/officeDocument/2006/relationships/footer" Target="/word/footer1.xml" Id="R644b557807d04f79" /></Relationships>
</file>