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2e8a3e86e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EIENDOM AS</w:t>
      </w:r>
    </w:p>
    <w:sectPr>
      <w:headerReference xmlns:r="http://schemas.openxmlformats.org/officeDocument/2006/relationships" w:type="default" r:id="R48f9eb4fd8884f0a"/>
      <w:footerReference xmlns:r="http://schemas.openxmlformats.org/officeDocument/2006/relationships" w:type="default" r:id="R0f7663bd6295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EIENDOM AS   ·   Org.nr 921 318 421   ·   Støleveien 20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9eb4fd8884f0a" /><Relationship Type="http://schemas.openxmlformats.org/officeDocument/2006/relationships/footer" Target="/word/footer1.xml" Id="R0f7663bd62954a19" /></Relationships>
</file>