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3d8735ca44d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EIENDOM AS</w:t>
      </w:r>
    </w:p>
    <w:sectPr>
      <w:headerReference xmlns:r="http://schemas.openxmlformats.org/officeDocument/2006/relationships" w:type="default" r:id="Ra6878c28d0084e21"/>
      <w:footerReference xmlns:r="http://schemas.openxmlformats.org/officeDocument/2006/relationships" w:type="default" r:id="R86fdc7ffd1a5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EIENDOM AS   ·   Org.nr 921 156 804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78c28d0084e21" /><Relationship Type="http://schemas.openxmlformats.org/officeDocument/2006/relationships/footer" Target="/word/footer1.xml" Id="R86fdc7ffd1a54a69" /></Relationships>
</file>