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72f575e46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HARRIS ADVOKATFIRMA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HARRIS ADVOKATFIRMA AS</w:t>
      </w:r>
    </w:p>
    <w:sectPr>
      <w:headerReference xmlns:r="http://schemas.openxmlformats.org/officeDocument/2006/relationships" w:type="default" r:id="R02e3b02a88304efb"/>
      <w:footerReference xmlns:r="http://schemas.openxmlformats.org/officeDocument/2006/relationships" w:type="default" r:id="R709d8d4428b7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3b02a88304efb" /><Relationship Type="http://schemas.openxmlformats.org/officeDocument/2006/relationships/footer" Target="/word/footer1.xml" Id="R709d8d4428b7484d" /></Relationships>
</file>