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63ea64b41045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BARKERUD CAPITAL AS.</w:t>
      </w:r>
    </w:p>
    <w:sectPr>
      <w:headerReference xmlns:r="http://schemas.openxmlformats.org/officeDocument/2006/relationships" w:type="default" r:id="Rb9fd1a36bf414cdc"/>
      <w:footerReference xmlns:r="http://schemas.openxmlformats.org/officeDocument/2006/relationships" w:type="default" r:id="R965699a41ed447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BARKERUD CAPITAL AS   ·   Org.nr 918 486 607   ·   c/o Jon Håkon Nygård, Fritzners gate 22   ·   0264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BARKERUD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fd1a36bf414cdc" /><Relationship Type="http://schemas.openxmlformats.org/officeDocument/2006/relationships/footer" Target="/word/footer1.xml" Id="R965699a41ed447d2" /></Relationships>
</file>