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f57eaf12543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NEWCO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NEWCO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1411336f2d425e"/>
      <w:footerReference xmlns:r="http://schemas.openxmlformats.org/officeDocument/2006/relationships" w:type="default" r:id="R66ea77450277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NEWCO II AS   ·   Org.nr 917 877 378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NEWCO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411336f2d425e" /><Relationship Type="http://schemas.openxmlformats.org/officeDocument/2006/relationships/footer" Target="/word/footer1.xml" Id="R66ea774502774fd5" /></Relationships>
</file>