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5cec580f04c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GRAVEDRIFT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GRAVEDRIFT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639ababc7440ff"/>
      <w:footerReference xmlns:r="http://schemas.openxmlformats.org/officeDocument/2006/relationships" w:type="default" r:id="R1b2efdb760be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GRAVEDRIFT &amp; EIENDOM AS   ·   Org.nr 911 757 761   ·   Nesbryggveien 48B   ·   3133 DUKEN   ·   nicolaygrothe@hotmail.com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GRAVEDRIFT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639ababc7440ff" /><Relationship Type="http://schemas.openxmlformats.org/officeDocument/2006/relationships/footer" Target="/word/footer1.xml" Id="R1b2efdb760be4592" /></Relationships>
</file>