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bc1f5037d8c4b7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Bagn, 26.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BRØDRENE DOKKEN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BRØDRENE DOKKEN AS</w:t>
      </w:r>
    </w:p>
    <w:sectPr>
      <w:headerReference xmlns:r="http://schemas.openxmlformats.org/officeDocument/2006/relationships" w:type="default" r:id="R724a4bf73a674f10"/>
      <w:footerReference xmlns:r="http://schemas.openxmlformats.org/officeDocument/2006/relationships" w:type="default" r:id="Rf19be55650f34f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BRØDRENE DOKKEN AS   ·   Org.nr 898 484 262   ·   Storebruvegen 2   ·   2930 BAGN   ·   post@brodr-dokken.no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BRØDRENE DOKKEN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24a4bf73a674f10" /><Relationship Type="http://schemas.openxmlformats.org/officeDocument/2006/relationships/footer" Target="/word/footer1.xml" Id="Rf19be55650f34fb3" /></Relationships>
</file>