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37e5b523c844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STEGG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STEGG EIENDOM AS</w:t>
      </w:r>
    </w:p>
    <w:sectPr>
      <w:headerReference xmlns:r="http://schemas.openxmlformats.org/officeDocument/2006/relationships" w:type="default" r:id="R9599c0a051224618"/>
      <w:footerReference xmlns:r="http://schemas.openxmlformats.org/officeDocument/2006/relationships" w:type="default" r:id="R6105acca5fd740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STEGG EIENDOM AS   ·   Org.nr 891 513 402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STEGG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9c0a051224618" /><Relationship Type="http://schemas.openxmlformats.org/officeDocument/2006/relationships/footer" Target="/word/footer1.xml" Id="R6105acca5fd74022" /></Relationships>
</file>