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e335b640b448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STEGG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25.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STEGG EIENDOM AS</w:t>
      </w:r>
    </w:p>
    <w:sectPr>
      <w:headerReference xmlns:r="http://schemas.openxmlformats.org/officeDocument/2006/relationships" w:type="default" r:id="R27dec3753fc24c63"/>
      <w:footerReference xmlns:r="http://schemas.openxmlformats.org/officeDocument/2006/relationships" w:type="default" r:id="R63c9d5fcd3c546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STEGG EIENDOM AS   ·   Org.nr 891 513 402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STEGG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dec3753fc24c63" /><Relationship Type="http://schemas.openxmlformats.org/officeDocument/2006/relationships/footer" Target="/word/footer1.xml" Id="R63c9d5fcd3c54682" /></Relationships>
</file>