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687bc32704e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ASTRUP INVEST AS</w:t>
      </w:r>
    </w:p>
    <w:sectPr>
      <w:headerReference xmlns:r="http://schemas.openxmlformats.org/officeDocument/2006/relationships" w:type="default" r:id="R7a41f4f010bd4584"/>
      <w:footerReference xmlns:r="http://schemas.openxmlformats.org/officeDocument/2006/relationships" w:type="default" r:id="R4a8c91a93c5d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ASTRUP INVEST AS   ·   Org.nr 891 059 752   ·   c/o Tomas Ralfs, Lønnhaugen allé 10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ASTRUP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1f4f010bd4584" /><Relationship Type="http://schemas.openxmlformats.org/officeDocument/2006/relationships/footer" Target="/word/footer1.xml" Id="R4a8c91a93c5d41ba" /></Relationships>
</file>