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0a8a8f05c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ASTRUP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ASTRUP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95cf6371d4ba7"/>
      <w:footerReference xmlns:r="http://schemas.openxmlformats.org/officeDocument/2006/relationships" w:type="default" r:id="R30f0208ee1fb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ASTRUP INVEST AS   ·   Org.nr 891 059 752   ·   c/o Tomas Ralfs, Lønnhaugen allé 10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ASTRUP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95cf6371d4ba7" /><Relationship Type="http://schemas.openxmlformats.org/officeDocument/2006/relationships/footer" Target="/word/footer1.xml" Id="R30f0208ee1fb4f83" /></Relationships>
</file>