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d21b3303c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STED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STED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0f38893c04fe3"/>
      <w:footerReference xmlns:r="http://schemas.openxmlformats.org/officeDocument/2006/relationships" w:type="default" r:id="R9c414ed2b5c5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 ARKITEKTUR AS   ·   Org.nr 820 892 852   ·   Marcus Thranes gate nord 19   ·   3722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0f38893c04fe3" /><Relationship Type="http://schemas.openxmlformats.org/officeDocument/2006/relationships/footer" Target="/word/footer1.xml" Id="R9c414ed2b5c54046" /></Relationships>
</file>