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c202544e4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KVINESDAL LEGESENTER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KVINESDAL LEGESENTER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9f1bd623e42cc"/>
      <w:footerReference xmlns:r="http://schemas.openxmlformats.org/officeDocument/2006/relationships" w:type="default" r:id="R7b85920cec92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KVINESDAL LEGESENTER EIENDOM AS   ·   Org.nr 817 428 282   ·   Farmonen 9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KVINESDAL LEGESENTER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9f1bd623e42cc" /><Relationship Type="http://schemas.openxmlformats.org/officeDocument/2006/relationships/footer" Target="/word/footer1.xml" Id="R7b85920cec924db5" /></Relationships>
</file>