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576858728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PARCHEM IV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PARCHEM IV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edaab51ff6e4aed"/>
      <w:footerReference xmlns:r="http://schemas.openxmlformats.org/officeDocument/2006/relationships" w:type="default" r:id="Rd69842ceb14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aab51ff6e4aed" /><Relationship Type="http://schemas.openxmlformats.org/officeDocument/2006/relationships/footer" Target="/word/footer1.xml" Id="Rd69842ceb14648a3" /></Relationships>
</file>